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right"/>
      </w:pPr>
      <w:r>
        <w:rPr>
          <w:rFonts w:ascii="Times New Roman" w:cs="Times New Roman" w:eastAsia="Times New Roman" w:hAnsi="Times New Roman"/>
          <w:sz w:val="24"/>
          <w:szCs w:val="24"/>
        </w:rPr>
        <w:t xml:space="preserve">[Tarih]</w:t>
      </w:r>
    </w:p>
    <w:p>
      <w:pPr>
        <w:spacing w:after="200"/>
        <w:jc w:val="center"/>
      </w:pPr>
      <w:r>
        <w:rPr>
          <w:rFonts w:ascii="Times New Roman" w:cs="Times New Roman" w:eastAsia="Times New Roman" w:hAnsi="Times New Roman"/>
          <w:b/>
          <w:bCs/>
          <w:sz w:val="24"/>
          <w:szCs w:val="24"/>
        </w:rPr>
        <w:t xml:space="preserve">[İL/İLÇE] ASLİYE HUKUK MAHKEMESİ'NE</w:t>
      </w:r>
    </w:p>
    <w:p>
      <w:pPr>
        <w:spacing w:after="260"/>
      </w:pPr>
      <w:r>
        <w:rPr>
          <w:rFonts w:ascii="Times New Roman" w:cs="Times New Roman" w:eastAsia="Times New Roman" w:hAnsi="Times New Roman"/>
          <w:sz w:val="24"/>
          <w:szCs w:val="24"/>
        </w:rPr>
        <w:t xml:space="preserve"/>
      </w:r>
    </w:p>
    <w:p>
      <w:pPr>
        <w:spacing w:after="80"/>
      </w:pPr>
      <w:r>
        <w:rPr>
          <w:rFonts w:ascii="Times New Roman" w:cs="Times New Roman" w:eastAsia="Times New Roman" w:hAnsi="Times New Roman"/>
          <w:b/>
          <w:bCs/>
          <w:sz w:val="24"/>
          <w:szCs w:val="24"/>
        </w:rPr>
        <w:t xml:space="preserve">DAVACI: </w:t>
      </w:r>
      <w:r>
        <w:rPr>
          <w:rFonts w:ascii="Times New Roman" w:cs="Times New Roman" w:eastAsia="Times New Roman" w:hAnsi="Times New Roman"/>
          <w:sz w:val="24"/>
          <w:szCs w:val="24"/>
        </w:rPr>
        <w:t xml:space="preserve">[Ad Soyad], T.C. Kimlik No: [Numara], Adres: [Adres]</w:t>
      </w:r>
    </w:p>
    <w:p>
      <w:pPr>
        <w:spacing w:after="80"/>
      </w:pPr>
      <w:r>
        <w:rPr>
          <w:rFonts w:ascii="Times New Roman" w:cs="Times New Roman" w:eastAsia="Times New Roman" w:hAnsi="Times New Roman"/>
          <w:b/>
          <w:bCs/>
          <w:sz w:val="24"/>
          <w:szCs w:val="24"/>
        </w:rPr>
        <w:t xml:space="preserve">VEKİLİ (varsa): </w:t>
      </w:r>
      <w:r>
        <w:rPr>
          <w:rFonts w:ascii="Times New Roman" w:cs="Times New Roman" w:eastAsia="Times New Roman" w:hAnsi="Times New Roman"/>
          <w:sz w:val="24"/>
          <w:szCs w:val="24"/>
        </w:rPr>
        <w:t xml:space="preserve">Av. [Ad Soyad], [Baro Sicil No], Adres: [Adres]</w:t>
      </w:r>
    </w:p>
    <w:p>
      <w:pPr>
        <w:spacing w:after="80"/>
      </w:pPr>
      <w:r>
        <w:rPr>
          <w:rFonts w:ascii="Times New Roman" w:cs="Times New Roman" w:eastAsia="Times New Roman" w:hAnsi="Times New Roman"/>
          <w:b/>
          <w:bCs/>
          <w:sz w:val="24"/>
          <w:szCs w:val="24"/>
        </w:rPr>
        <w:t xml:space="preserve">DAVALI: </w:t>
      </w:r>
      <w:r>
        <w:rPr>
          <w:rFonts w:ascii="Times New Roman" w:cs="Times New Roman" w:eastAsia="Times New Roman" w:hAnsi="Times New Roman"/>
          <w:sz w:val="24"/>
          <w:szCs w:val="24"/>
        </w:rPr>
        <w:t xml:space="preserve">[Ad Soyad], Adres: [Adres]</w:t>
      </w:r>
    </w:p>
    <w:p>
      <w:pPr>
        <w:spacing w:after="160"/>
      </w:pPr>
      <w:r>
        <w:rPr>
          <w:rFonts w:ascii="Times New Roman" w:cs="Times New Roman" w:eastAsia="Times New Roman" w:hAnsi="Times New Roman"/>
          <w:sz w:val="24"/>
          <w:szCs w:val="24"/>
        </w:rPr>
        <w:t xml:space="preserve"/>
      </w:r>
    </w:p>
    <w:p>
      <w:pPr>
        <w:spacing w:after="80"/>
      </w:pPr>
      <w:r>
        <w:rPr>
          <w:rFonts w:ascii="Times New Roman" w:cs="Times New Roman" w:eastAsia="Times New Roman" w:hAnsi="Times New Roman"/>
          <w:b/>
          <w:bCs/>
          <w:sz w:val="24"/>
          <w:szCs w:val="24"/>
        </w:rPr>
        <w:t xml:space="preserve">DAVA DEĞERİ: </w:t>
      </w:r>
      <w:r>
        <w:rPr>
          <w:rFonts w:ascii="Times New Roman" w:cs="Times New Roman" w:eastAsia="Times New Roman" w:hAnsi="Times New Roman"/>
          <w:sz w:val="24"/>
          <w:szCs w:val="24"/>
        </w:rPr>
        <w:t xml:space="preserve">Bilirkişi incelemesiyle netleştirilmek üzere şimdilik [X] TL (HMK m. 107 uyarınca belirsiz alacak davasıdır).</w:t>
      </w:r>
    </w:p>
    <w:p>
      <w:pPr>
        <w:spacing w:after="160"/>
      </w:pPr>
      <w:r>
        <w:rPr>
          <w:rFonts w:ascii="Times New Roman" w:cs="Times New Roman" w:eastAsia="Times New Roman" w:hAnsi="Times New Roman"/>
          <w:sz w:val="24"/>
          <w:szCs w:val="24"/>
        </w:rPr>
        <w:t xml:space="preserve"/>
      </w:r>
    </w:p>
    <w:p>
      <w:pPr>
        <w:spacing w:after="80"/>
      </w:pPr>
      <w:r>
        <w:rPr>
          <w:rFonts w:ascii="Times New Roman" w:cs="Times New Roman" w:eastAsia="Times New Roman" w:hAnsi="Times New Roman"/>
          <w:b/>
          <w:bCs/>
          <w:sz w:val="24"/>
          <w:szCs w:val="24"/>
        </w:rPr>
        <w:t xml:space="preserve">KONU: </w:t>
      </w:r>
      <w:r>
        <w:rPr>
          <w:rFonts w:ascii="Times New Roman" w:cs="Times New Roman" w:eastAsia="Times New Roman" w:hAnsi="Times New Roman"/>
          <w:sz w:val="24"/>
          <w:szCs w:val="24"/>
        </w:rPr>
        <w:t xml:space="preserve">[Tarih] tarihli trafik kazası sonucunda pert olan aracımın yerine yeni bir araç edinilinceye kadar geçen makul süreye ilişkin araç mahrumiyet bedelinin davalıdan tahsiline karar verilmesi talebimizin sunulmasıdır.</w:t>
      </w:r>
    </w:p>
    <w:p>
      <w:pPr>
        <w:spacing w:after="120" w:before="260"/>
      </w:pPr>
      <w:r>
        <w:rPr>
          <w:rFonts w:ascii="Times New Roman" w:cs="Times New Roman" w:eastAsia="Times New Roman" w:hAnsi="Times New Roman"/>
          <w:b/>
          <w:bCs/>
          <w:sz w:val="24"/>
          <w:szCs w:val="24"/>
          <w:u w:val="single"/>
        </w:rPr>
        <w:t xml:space="preserve">AÇIKLAMALAR</w:t>
      </w:r>
    </w:p>
    <w:p>
      <w:pPr>
        <w:spacing w:after="100" w:before="180"/>
      </w:pPr>
      <w:r>
        <w:rPr>
          <w:rFonts w:ascii="Times New Roman" w:cs="Times New Roman" w:eastAsia="Times New Roman" w:hAnsi="Times New Roman"/>
          <w:b/>
          <w:bCs/>
          <w:sz w:val="24"/>
          <w:szCs w:val="24"/>
        </w:rPr>
        <w:t xml:space="preserve">I. OLAYIN ÖZETİ</w:t>
      </w:r>
    </w:p>
    <w:p>
      <w:pPr>
        <w:spacing w:after="160" w:line="360"/>
        <w:ind w:left="340" w:hanging="340"/>
        <w:jc w:val="both"/>
      </w:pPr>
      <w:r>
        <w:rPr>
          <w:rFonts w:ascii="Times New Roman" w:cs="Times New Roman" w:eastAsia="Times New Roman" w:hAnsi="Times New Roman"/>
          <w:b/>
          <w:bCs/>
          <w:sz w:val="24"/>
          <w:szCs w:val="24"/>
        </w:rPr>
        <w:t xml:space="preserve">1. </w:t>
      </w:r>
      <w:r>
        <w:rPr>
          <w:rFonts w:ascii="Times New Roman" w:cs="Times New Roman" w:eastAsia="Times New Roman" w:hAnsi="Times New Roman"/>
          <w:sz w:val="24"/>
          <w:szCs w:val="24"/>
        </w:rPr>
        <w:t xml:space="preserve">[Tarih] tarihinde, saat [saat] sıralarında, [il/ilçe], [mevkii/cadde] mevkiinde, davalının sevk ve idaresindeki [plaka] plakalı araç ile tarafıma ait [plaka] plakalı araç arasında trafik kazası meydana gelmiştir.</w:t>
      </w:r>
    </w:p>
    <w:p>
      <w:pPr>
        <w:spacing w:after="160" w:line="360"/>
        <w:ind w:left="340" w:hanging="340"/>
        <w:jc w:val="both"/>
      </w:pPr>
      <w:r>
        <w:rPr>
          <w:rFonts w:ascii="Times New Roman" w:cs="Times New Roman" w:eastAsia="Times New Roman" w:hAnsi="Times New Roman"/>
          <w:b/>
          <w:bCs/>
          <w:sz w:val="24"/>
          <w:szCs w:val="24"/>
        </w:rPr>
        <w:t xml:space="preserve">2. </w:t>
      </w:r>
      <w:r>
        <w:rPr>
          <w:rFonts w:ascii="Times New Roman" w:cs="Times New Roman" w:eastAsia="Times New Roman" w:hAnsi="Times New Roman"/>
          <w:sz w:val="24"/>
          <w:szCs w:val="24"/>
        </w:rPr>
        <w:t xml:space="preserve">Kaza tespit tutanağına göre kazada davalı tam kusurlu bulunmuş, tarafıma herhangi bir kusur izafe edilmemiştir. Tutanak örneği dilekçemiz ekinde sunulmaktadır.</w:t>
      </w:r>
    </w:p>
    <w:p>
      <w:pPr>
        <w:spacing w:after="160" w:line="360"/>
        <w:ind w:left="340" w:hanging="340"/>
        <w:jc w:val="both"/>
      </w:pPr>
      <w:r>
        <w:rPr>
          <w:rFonts w:ascii="Times New Roman" w:cs="Times New Roman" w:eastAsia="Times New Roman" w:hAnsi="Times New Roman"/>
          <w:b/>
          <w:bCs/>
          <w:sz w:val="24"/>
          <w:szCs w:val="24"/>
        </w:rPr>
        <w:t xml:space="preserve">3. </w:t>
      </w:r>
      <w:r>
        <w:rPr>
          <w:rFonts w:ascii="Times New Roman" w:cs="Times New Roman" w:eastAsia="Times New Roman" w:hAnsi="Times New Roman"/>
          <w:sz w:val="24"/>
          <w:szCs w:val="24"/>
        </w:rPr>
        <w:t xml:space="preserve">Aracım, kaza sonrası yaptırılan eksper incelemesinde, onarım maliyetinin aracın rayiç değerini aşması nedeniyle pert kaydına tabi tutulmuştur. Eksper raporu ekte sunulmaktadır.</w:t>
      </w:r>
    </w:p>
    <w:p>
      <w:pPr>
        <w:spacing w:after="160" w:line="360"/>
        <w:ind w:left="340" w:hanging="340"/>
        <w:jc w:val="both"/>
      </w:pPr>
      <w:r>
        <w:rPr>
          <w:rFonts w:ascii="Times New Roman" w:cs="Times New Roman" w:eastAsia="Times New Roman" w:hAnsi="Times New Roman"/>
          <w:b/>
          <w:bCs/>
          <w:sz w:val="24"/>
          <w:szCs w:val="24"/>
        </w:rPr>
        <w:t xml:space="preserve">4. </w:t>
      </w:r>
      <w:r>
        <w:rPr>
          <w:rFonts w:ascii="Times New Roman" w:cs="Times New Roman" w:eastAsia="Times New Roman" w:hAnsi="Times New Roman"/>
          <w:sz w:val="24"/>
          <w:szCs w:val="24"/>
        </w:rPr>
        <w:t xml:space="preserve">Aracımın pert olması nedeniyle, günlük hayatımı ve işlerimi sürdürebilmek için yerine yeni bir araç edinmem gerekmiştir. Yeni aracımı [Tarih] tarihinde edindim, buna ilişkin belge ekte sunulmaktadır.</w:t>
      </w:r>
    </w:p>
    <w:p>
      <w:pPr>
        <w:spacing w:after="100" w:before="180"/>
      </w:pPr>
      <w:r>
        <w:rPr>
          <w:rFonts w:ascii="Times New Roman" w:cs="Times New Roman" w:eastAsia="Times New Roman" w:hAnsi="Times New Roman"/>
          <w:b/>
          <w:bCs/>
          <w:sz w:val="24"/>
          <w:szCs w:val="24"/>
        </w:rPr>
        <w:t xml:space="preserve">II. ARAÇ MAHRUMİYET BEDELİNE İLİŞKİN GEREKÇELER</w:t>
      </w:r>
    </w:p>
    <w:p>
      <w:pPr>
        <w:spacing w:after="160" w:line="360"/>
        <w:ind w:left="340" w:hanging="340"/>
        <w:jc w:val="both"/>
      </w:pPr>
      <w:r>
        <w:rPr>
          <w:rFonts w:ascii="Times New Roman" w:cs="Times New Roman" w:eastAsia="Times New Roman" w:hAnsi="Times New Roman"/>
          <w:b/>
          <w:bCs/>
          <w:sz w:val="24"/>
          <w:szCs w:val="24"/>
        </w:rPr>
        <w:t xml:space="preserve">5. </w:t>
      </w:r>
      <w:r>
        <w:rPr>
          <w:rFonts w:ascii="Times New Roman" w:cs="Times New Roman" w:eastAsia="Times New Roman" w:hAnsi="Times New Roman"/>
          <w:sz w:val="24"/>
          <w:szCs w:val="24"/>
        </w:rPr>
        <w:t xml:space="preserve">Pert araçlarda araç mahrumiyet bedeli, aracın pert olduğu tarih ile yerine yeni bir araç edinilebileceği makul tarih arasındaki süre esas alınarak hesaplanır. Somut olayda pert tarihi ile yeni aracın fiilen edinildiği tarih arasında [Süre] gün bulunmaktadır.</w:t>
      </w:r>
    </w:p>
    <w:p>
      <w:pPr>
        <w:spacing w:after="160" w:line="360"/>
        <w:ind w:left="340" w:hanging="340"/>
        <w:jc w:val="both"/>
      </w:pPr>
      <w:r>
        <w:rPr>
          <w:rFonts w:ascii="Times New Roman" w:cs="Times New Roman" w:eastAsia="Times New Roman" w:hAnsi="Times New Roman"/>
          <w:b/>
          <w:bCs/>
          <w:sz w:val="24"/>
          <w:szCs w:val="24"/>
        </w:rPr>
        <w:t xml:space="preserve">6. </w:t>
      </w:r>
      <w:r>
        <w:rPr>
          <w:rFonts w:ascii="Times New Roman" w:cs="Times New Roman" w:eastAsia="Times New Roman" w:hAnsi="Times New Roman"/>
          <w:sz w:val="24"/>
          <w:szCs w:val="24"/>
        </w:rPr>
        <w:t xml:space="preserve">Bu süre boyunca, aracımın bulunduğu segmentteki emsal bir aracın günlük kiralama bedeli üzerinden mahrumiyet bedelinin hesaplanması gerekmektedir. Bölgemizdeki emsal araç kiralama bedellerine ilişkin araştırma ekte sunulmaktadır.</w:t>
      </w:r>
    </w:p>
    <w:p>
      <w:pPr>
        <w:spacing w:after="160" w:line="360"/>
        <w:ind w:left="340" w:hanging="340"/>
        <w:jc w:val="both"/>
      </w:pPr>
      <w:r>
        <w:rPr>
          <w:rFonts w:ascii="Times New Roman" w:cs="Times New Roman" w:eastAsia="Times New Roman" w:hAnsi="Times New Roman"/>
          <w:b/>
          <w:bCs/>
          <w:sz w:val="24"/>
          <w:szCs w:val="24"/>
        </w:rPr>
        <w:t xml:space="preserve">7. </w:t>
      </w:r>
      <w:r>
        <w:rPr>
          <w:rFonts w:ascii="Times New Roman" w:cs="Times New Roman" w:eastAsia="Times New Roman" w:hAnsi="Times New Roman"/>
          <w:sz w:val="24"/>
          <w:szCs w:val="24"/>
        </w:rPr>
        <w:t xml:space="preserve">İkame bir araç fiilen kiralanmamış olsa dahi, emsal araç kira bedeli üzerinden mahrumiyet bedeli talep edilebilmektedir, bu husus yerleşik uygulamayla sabittir.</w:t>
      </w:r>
    </w:p>
    <w:p>
      <w:pPr>
        <w:spacing w:after="160" w:line="360"/>
        <w:ind w:left="340" w:hanging="340"/>
        <w:jc w:val="both"/>
      </w:pPr>
      <w:r>
        <w:rPr>
          <w:rFonts w:ascii="Times New Roman" w:cs="Times New Roman" w:eastAsia="Times New Roman" w:hAnsi="Times New Roman"/>
          <w:b/>
          <w:bCs/>
          <w:sz w:val="24"/>
          <w:szCs w:val="24"/>
        </w:rPr>
        <w:t xml:space="preserve">8. </w:t>
      </w:r>
      <w:r>
        <w:rPr>
          <w:rFonts w:ascii="Times New Roman" w:cs="Times New Roman" w:eastAsia="Times New Roman" w:hAnsi="Times New Roman"/>
          <w:sz w:val="24"/>
          <w:szCs w:val="24"/>
        </w:rPr>
        <w:t xml:space="preserve">Kazada tarafıma herhangi bir kusur izafe edilmediğinden, hesaplanacak mahrumiyet bedelinin tamamının davalıdan tahsili gerekmektedir.</w:t>
      </w:r>
    </w:p>
    <w:p>
      <w:pPr>
        <w:spacing w:after="160" w:line="360"/>
        <w:ind w:left="340" w:hanging="340"/>
        <w:jc w:val="both"/>
      </w:pPr>
      <w:r>
        <w:rPr>
          <w:rFonts w:ascii="Times New Roman" w:cs="Times New Roman" w:eastAsia="Times New Roman" w:hAnsi="Times New Roman"/>
          <w:b/>
          <w:bCs/>
          <w:sz w:val="24"/>
          <w:szCs w:val="24"/>
        </w:rPr>
        <w:t xml:space="preserve">9. </w:t>
      </w:r>
      <w:r>
        <w:rPr>
          <w:rFonts w:ascii="Times New Roman" w:cs="Times New Roman" w:eastAsia="Times New Roman" w:hAnsi="Times New Roman"/>
          <w:sz w:val="24"/>
          <w:szCs w:val="24"/>
        </w:rPr>
        <w:t xml:space="preserve">Dava değeri, aracımın segmenti ve makul süre üzerinden yapılacak bilirkişi incelemesiyle netleşecek nitelikte olduğundan, işbu dava Hukuk Muhakemeleri Kanununun 107. maddesi uyarınca belirsiz alacak davası olarak açılmıştır.</w:t>
      </w:r>
    </w:p>
    <w:p>
      <w:pPr>
        <w:spacing w:after="120" w:before="260"/>
      </w:pPr>
      <w:r>
        <w:rPr>
          <w:rFonts w:ascii="Times New Roman" w:cs="Times New Roman" w:eastAsia="Times New Roman" w:hAnsi="Times New Roman"/>
          <w:b/>
          <w:bCs/>
          <w:sz w:val="24"/>
          <w:szCs w:val="24"/>
          <w:u w:val="single"/>
        </w:rPr>
        <w:t xml:space="preserve">HUKUKİ DAYANAK</w:t>
      </w:r>
    </w:p>
    <w:p>
      <w:pPr>
        <w:spacing w:after="160" w:line="360"/>
        <w:jc w:val="both"/>
      </w:pPr>
      <w:r>
        <w:rPr>
          <w:rFonts w:ascii="Times New Roman" w:cs="Times New Roman" w:eastAsia="Times New Roman" w:hAnsi="Times New Roman"/>
          <w:sz w:val="24"/>
          <w:szCs w:val="24"/>
        </w:rPr>
        <w:t xml:space="preserve">6098 sayılı Türk Borçlar Kanununun 49. maddesi; 2918 sayılı Karayolları Trafik Kanununun 109. maddesi; 6100 sayılı Hukuk Muhakemeleri Kanununun 107. maddesi.</w:t>
      </w:r>
    </w:p>
    <w:p>
      <w:pPr>
        <w:spacing w:after="120" w:before="260"/>
      </w:pPr>
      <w:r>
        <w:rPr>
          <w:rFonts w:ascii="Times New Roman" w:cs="Times New Roman" w:eastAsia="Times New Roman" w:hAnsi="Times New Roman"/>
          <w:b/>
          <w:bCs/>
          <w:sz w:val="24"/>
          <w:szCs w:val="24"/>
          <w:u w:val="single"/>
        </w:rPr>
        <w:t xml:space="preserve">DELİLLER</w:t>
      </w:r>
    </w:p>
    <w:p>
      <w:pPr>
        <w:spacing w:after="160" w:line="360"/>
        <w:jc w:val="both"/>
      </w:pPr>
      <w:r>
        <w:rPr>
          <w:rFonts w:ascii="Times New Roman" w:cs="Times New Roman" w:eastAsia="Times New Roman" w:hAnsi="Times New Roman"/>
          <w:sz w:val="24"/>
          <w:szCs w:val="24"/>
        </w:rPr>
        <w:t xml:space="preserve">Kaza tespit tutanağı, eksper/pert tespit raporu, yeni araç alım belgesi, emsal araç kiralama bedeli araştırması, tanık beyanları, bilirkişi incelemesi ve her türlü yasal delil.</w:t>
      </w:r>
    </w:p>
    <w:p>
      <w:pPr>
        <w:spacing w:after="120" w:before="260"/>
      </w:pPr>
      <w:r>
        <w:rPr>
          <w:rFonts w:ascii="Times New Roman" w:cs="Times New Roman" w:eastAsia="Times New Roman" w:hAnsi="Times New Roman"/>
          <w:b/>
          <w:bCs/>
          <w:sz w:val="24"/>
          <w:szCs w:val="24"/>
          <w:u w:val="single"/>
        </w:rPr>
        <w:t xml:space="preserve">SONUÇ VE İSTEM</w:t>
      </w:r>
    </w:p>
    <w:p>
      <w:pPr>
        <w:spacing w:after="160" w:line="360"/>
        <w:jc w:val="both"/>
      </w:pPr>
      <w:r>
        <w:rPr>
          <w:rFonts w:ascii="Times New Roman" w:cs="Times New Roman" w:eastAsia="Times New Roman" w:hAnsi="Times New Roman"/>
          <w:sz w:val="24"/>
          <w:szCs w:val="24"/>
        </w:rPr>
        <w:t xml:space="preserve">Yukarıda arz ve izah edilen nedenlerle; aracımın pert olması nedeniyle yeni bir araç edinilinceye kadar geçen makul süreye ilişkin araç mahrumiyet bedelinin, bilirkişi incelemesiyle netleştirilerek dava tarihinden itibaren işleyecek yasal faiziyle birlikte davalıdan tahsiline, yargılama giderleri ve vekâlet ücretinin davalı üzerinde bırakılmasına karar verilmesini saygılarımızla arz ve talep ederiz.</w:t>
      </w:r>
    </w:p>
    <w:p>
      <w:pPr>
        <w:spacing w:after="120" w:before="260"/>
      </w:pPr>
      <w:r>
        <w:rPr>
          <w:rFonts w:ascii="Times New Roman" w:cs="Times New Roman" w:eastAsia="Times New Roman" w:hAnsi="Times New Roman"/>
          <w:b/>
          <w:bCs/>
          <w:sz w:val="24"/>
          <w:szCs w:val="24"/>
          <w:u w:val="single"/>
        </w:rPr>
        <w:t xml:space="preserve">EKLER</w:t>
      </w:r>
    </w:p>
    <w:p>
      <w:pPr>
        <w:spacing w:after="60"/>
        <w:ind w:left="340"/>
      </w:pPr>
      <w:r>
        <w:rPr>
          <w:rFonts w:ascii="Times New Roman" w:cs="Times New Roman" w:eastAsia="Times New Roman" w:hAnsi="Times New Roman"/>
          <w:sz w:val="24"/>
          <w:szCs w:val="24"/>
        </w:rPr>
        <w:t xml:space="preserve">1. Kaza tespit tutanağı.</w:t>
      </w:r>
    </w:p>
    <w:p>
      <w:pPr>
        <w:spacing w:after="60"/>
        <w:ind w:left="340"/>
      </w:pPr>
      <w:r>
        <w:rPr>
          <w:rFonts w:ascii="Times New Roman" w:cs="Times New Roman" w:eastAsia="Times New Roman" w:hAnsi="Times New Roman"/>
          <w:sz w:val="24"/>
          <w:szCs w:val="24"/>
        </w:rPr>
        <w:t xml:space="preserve">2. Eksper/pert tespit raporu.</w:t>
      </w:r>
    </w:p>
    <w:p>
      <w:pPr>
        <w:spacing w:after="60"/>
        <w:ind w:left="340"/>
      </w:pPr>
      <w:r>
        <w:rPr>
          <w:rFonts w:ascii="Times New Roman" w:cs="Times New Roman" w:eastAsia="Times New Roman" w:hAnsi="Times New Roman"/>
          <w:sz w:val="24"/>
          <w:szCs w:val="24"/>
        </w:rPr>
        <w:t xml:space="preserve">3. Yeni araç alımına ilişkin fatura veya sözleşme.</w:t>
      </w:r>
    </w:p>
    <w:p>
      <w:pPr>
        <w:spacing w:after="60"/>
        <w:ind w:left="340"/>
      </w:pPr>
      <w:r>
        <w:rPr>
          <w:rFonts w:ascii="Times New Roman" w:cs="Times New Roman" w:eastAsia="Times New Roman" w:hAnsi="Times New Roman"/>
          <w:sz w:val="24"/>
          <w:szCs w:val="24"/>
        </w:rPr>
        <w:t xml:space="preserve">4. Emsal araç kiralama bedeli araştırması.</w:t>
      </w:r>
    </w:p>
    <w:p>
      <w:pPr>
        <w:spacing w:after="60"/>
        <w:ind w:left="340"/>
      </w:pPr>
      <w:r>
        <w:rPr>
          <w:rFonts w:ascii="Times New Roman" w:cs="Times New Roman" w:eastAsia="Times New Roman" w:hAnsi="Times New Roman"/>
          <w:sz w:val="24"/>
          <w:szCs w:val="24"/>
        </w:rPr>
        <w:t xml:space="preserve">5. Araç ruhsatı fotokopisi.</w:t>
      </w:r>
    </w:p>
    <w:p>
      <w:pPr>
        <w:spacing w:after="60"/>
        <w:ind w:left="340"/>
      </w:pPr>
      <w:r>
        <w:rPr>
          <w:rFonts w:ascii="Times New Roman" w:cs="Times New Roman" w:eastAsia="Times New Roman" w:hAnsi="Times New Roman"/>
          <w:sz w:val="24"/>
          <w:szCs w:val="24"/>
        </w:rPr>
        <w:t xml:space="preserve">6. Vekâletname örneği (vekil aracılığıyla açılıyorsa).</w:t>
      </w:r>
    </w:p>
    <w:p>
      <w:pPr>
        <w:spacing w:before="500"/>
      </w:pPr>
      <w:r>
        <w:rPr>
          <w:rFonts w:ascii="Times New Roman" w:cs="Times New Roman" w:eastAsia="Times New Roman" w:hAnsi="Times New Roman"/>
          <w:sz w:val="24"/>
          <w:szCs w:val="24"/>
        </w:rPr>
        <w:t xml:space="preserve"/>
      </w:r>
    </w:p>
    <w:p>
      <w:pPr>
        <w:spacing w:after="60"/>
        <w:jc w:val="right"/>
      </w:pPr>
      <w:r>
        <w:rPr>
          <w:rFonts w:ascii="Times New Roman" w:cs="Times New Roman" w:eastAsia="Times New Roman" w:hAnsi="Times New Roman"/>
          <w:b/>
          <w:bCs/>
          <w:sz w:val="24"/>
          <w:szCs w:val="24"/>
        </w:rPr>
        <w:t xml:space="preserve">Davacı / Vekili</w:t>
      </w:r>
    </w:p>
    <w:p>
      <w:pPr>
        <w:jc w:val="right"/>
      </w:pPr>
      <w:r>
        <w:rPr>
          <w:rFonts w:ascii="Times New Roman" w:cs="Times New Roman" w:eastAsia="Times New Roman" w:hAnsi="Times New Roman"/>
          <w:sz w:val="24"/>
          <w:szCs w:val="24"/>
        </w:rPr>
        <w:t xml:space="preserve">[Ad Soyad]</w:t>
      </w:r>
    </w:p>
    <w:p>
      <w:pPr>
        <w:jc w:val="right"/>
      </w:pPr>
      <w:r>
        <w:rPr>
          <w:rFonts w:ascii="Times New Roman" w:cs="Times New Roman" w:eastAsia="Times New Roman" w:hAnsi="Times New Roman"/>
          <w:sz w:val="24"/>
          <w:szCs w:val="24"/>
        </w:rPr>
        <w:t xml:space="preserve">[İmza]</w:t>
      </w:r>
    </w:p>
    <w:sectPr>
      <w:footerReference w:type="default" r:id="rId7"/>
      <w:pgSz w:w="11906" w:h="16838" w:orient="portrait"/>
      <w:pgMar w:top="1440" w:right="1584" w:bottom="1296" w:left="158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6"/>
      </w:pBdr>
      <w:spacing w:before="120"/>
      <w:jc w:val="center"/>
    </w:pPr>
    <w:r>
      <w:rPr>
        <w:rFonts w:ascii="Times New Roman" w:cs="Times New Roman" w:eastAsia="Times New Roman" w:hAnsi="Times New Roman"/>
        <w:color w:val="666666"/>
        <w:sz w:val="18"/>
        <w:szCs w:val="18"/>
      </w:rPr>
      <w:t xml:space="preserve">Çözüm Hukuk Bürosu   |   </w:t>
    </w:r>
    <w:hyperlink w:history="1" r:id="rIdla-laysbla9lybvbouvsy">
      <w:r>
        <w:rPr>
          <w:rFonts w:ascii="Times New Roman" w:cs="Times New Roman" w:eastAsia="Times New Roman" w:hAnsi="Times New Roman"/>
          <w:color w:val="16305C"/>
          <w:sz w:val="18"/>
          <w:szCs w:val="18"/>
          <w:u w:val="single"/>
        </w:rPr>
        <w:t xml:space="preserve">www.cozumavukatlik.com.tr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la-laysbla9lybvbouvsy" Type="http://schemas.openxmlformats.org/officeDocument/2006/relationships/hyperlink" Target="https://www.cozumavukatlik.com.tr"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2026-07-30T15:20:33.494Z</dcterms:created>
  <dcterms:modified xsi:type="dcterms:W3CDTF">2026-07-30T15:20:33.494Z</dcterms:modified>
</cp:coreProperties>
</file>

<file path=docProps/custom.xml><?xml version="1.0" encoding="utf-8"?>
<Properties xmlns="http://schemas.openxmlformats.org/officeDocument/2006/custom-properties" xmlns:vt="http://schemas.openxmlformats.org/officeDocument/2006/docPropsVTypes"/>
</file>